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New generation of adaptive biodegradable biointerfaces to pathological microenvironments.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Casares López, PhD and researcher at the University of Extremadura, specializes in biomaterials, biointerfaces and nanobiotechnology, with expertise in AFM-based nanocharacterization. His research focuses on biodegradable antibacterial biomaterials and UV-responsive systems for biomedical applications. He has international experience at the University of Leeds, publications in high-impact journals, and expertise in AFM/KPFM, nanoscale surface characterization, profilometry and biointerface analysis, combined with strong interdisciplinary collaboration and communication skills.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Casares López has built an interdisciplinary research profile combining physics, biomaterials science and nanobiotechnology through active participation in regional and national competitive projects. His work focuses on biodegradable biomaterials, antibacterial surfaces and advanced AFM characterization under physiologically relevant conditions. International experience at the University of Leeds strengthened his autonomy, problem-solving and methodological skills. He also contributes to mentoring, outreach and interdisciplinary collaboration activities.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Casares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jmcasares@unex.es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https://opendata.unex.es/investiga/investigadores/70dbb31f6ee825d0e7264b499cdba135</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Casares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jmcasares@unex.es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https://opendata.unex.es/investiga/investigadores/70dbb31f6ee825d0e7264b499cdba135</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