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5: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CL5 calls through community-based pilots, citizen engagement and SSH expertise. It supports climate literacy, anti-disinformation actions and accessible climate communication, including testing digital and AI-based tools. AUPEX enables participatory co-design and societal validation of climate and sustainability scenarios, translates complex models into usable narratives, and pilots them in real decision-making contexts. It also provides living labs and user-centred research for smart buildings and supports rural road safety through stakeholder engagement, behaviou</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