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HORIZON-CL6-2026-01-ZEROPOLLUTION-03: INTROMAC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is a public Research Institute of the Extremadura Regional Government (Spain) focused on improving competitiveness in energy-efficient building through R&amp;D and innovation. Its research covers Energy Efficiency, Sustainability, materials, structures, Heritage and industrial processes, and is organized into two departments: Technologies &amp; Sustainable Construction, and Ornamental Stones, Construction Products and Techniques.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Our capacity focuses on supporting Managed Aquifer Recharge (MAR) strategies through technical innovation in permeable surfaces. We engineer eco-designed porous mixtures utilizing diverse industrial residues that act as a primary physical filtration interface. We turn standard paving into a functional, waste-valorized bio-filter that protects groundwater quality by trapping sediments while enhancing natural recharge rates.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Concepción Pacheco Menor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concepcion.pacheco@org.juntaex.es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http://intromac.juntaex.es/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Concepción Pacheco Menor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concepcion.pacheco@org.juntaex.es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http://intromac.juntaex.es/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