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Meat and Meat Products Quality Area research group of the Centre of Scientific and Technological Research of Extremadura (CICYTEX)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CICYTEX is a public entity with patrimonial, organizational and functional autonomy of the Regional Government of Extremadura that provide coverage and support to the agricultural and livestock sector in R&amp;D and Innovation. To this end, we develop applied research projects tailored to the needs of the different stakeholders in the sector, supporting the agricultural company and betting on the transfer of the knowledge generated in its facilities.&lt;/w:t&gt;&lt;w:br/&gt;&lt;w:t xml:space="preserve"&gt;&lt;/w:t&gt;&lt;w:br/&gt;&lt;w:t xml:space="preserve"&gt;Link: https://opesecti.wn05.thegecocompany.com/wp-content/uploads/2025/06/CICYTEX_Meat-Products-Quality-Area_Biodiv_01_two_stage.pdf</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offer access to the Vegas del Guadiana Aquaculture Center, focused on population monitoring, water repopulation, and testing new aquaculture technologies. We also bring expertise in innovative, high-value aquaculture solutions that promote production diversification and freshwater ecosystem sustainability. We contribute to EU projects such as NECA, GOOD, MARGINUP!, and TECH4EFFICIENCYEDIH, reinforcing our role in sustainable and tech-driven aquaculture development.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HORIZON-CL6-2025-01-BIODIV-01-two-stage | HORIZON-CL6-2025-01-BIODIV-01-two-stage: Living labs co-creating innovative solutions for forests and freshwater ecosystems restoration</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Alberto Ortiz Llerena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alberto.ortiz@juntaex.es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Alberto Ortiz Llerena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alberto.ortiz@juntaex.es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