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2025: Computing and Advanced Technologies Foundation of Extremadura (COMPUTAEX)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Daniel Flores-Martin received his Ph.D. degree in Computer Science at the University of Extremadura (UEx), Spain, in 2023 (international mention). At this University, Flores-Martin graduated in Computer Engineering in Information Technologies in 2017, where he obtained the award for the academic record of his promotion. At COMPUTAEX,he performs system administration and supercomputing functions, as well as project analyst. His main research areas include Internet of Things, Context-Awareness, Machine Learning, Mobile Computing, Artificial Intelligence and High-Performance Computing.</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candidate will be hosted at the Extremadura Supercomputing Center, located in Caceres (a World Heritage City), which operates an infrastructure consisting of several supercomputers recognized as a unique asset in the Spanish research system. The center provides services to the research systems of both the region and the country as part of the Spanish Supercomputing Network.&lt;/w:t&gt;&lt;w:br/&gt;&lt;w:t xml:space="preserve"&gt;&lt;/w:t&gt;&lt;w:br/&gt;&lt;w:t xml:space="preserve"&gt;Networking possibilities &amp; external relations: COMPUTAEX is part of the Spanish Supercomputing Network (RES), which is a Singular Scientific and Technical Infrastructure (ICTS) distributed throughout the country.</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HORIZON-MSCA-2025-PF-01-01 | MSCA Postdoctoral Fellowships 2025</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Daniel Flores-Martin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daniel.flores@computaex.es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Daniel Flores-Martin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daniel.flores@computaex.es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