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2025: Computing and Advanced Technologies Foundation of Extremadura (COMPUTAEX)</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Dr. Juan A. Rico is a Computer Engineer and holds a PhD in Computer Science from the University of Extremadura (UEX). Since November 2023, he has been working as the General and Scientific Director of the COMPUTAEX Foundation, where he manages the Extremadura Supercomputing Center, which includes the management of the Lusitania supercomputers and the development of different research projects in the fields of High-Performance Computing (HPC), Artificial Intelligence and quantum computing.</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candidate will be hosted at the Extremadura Supercomputing Center, located in Caceres (a World Heritage City), which operates an infrastructure consisting of several supercomputers recognized as a unique asset in the Spanish research system. The center provides services to the research systems of both the region and the country as part of the Spanish Supercomputing Network.&lt;/w:t&gt;&lt;w:br/&gt;&lt;w:t xml:space="preserve"&gt;&lt;/w:t&gt;&lt;w:br/&gt;&lt;w:t xml:space="preserve"&gt;Networking possibilities &amp; external relations: COMPUTAEX is part of the Spanish Supercomputing Network (RES), which is a Singular Scientific and Technical Infrastructure (ICTS) distributed throughout the country.</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HORIZON-MSCA-2025-PF-01-01 | MSCA Postdoctoral Fellowships 2025</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 Antonio Rico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juanantonio.rico@computaex.es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https://www.computaex.es/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 Antonio Rico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juanantonio.rico@computaex.es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https://www.computaex.es/</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